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Științe Sociale Comportamentale (SSC)</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color w:val="000000"/>
          <w:rtl w:val="0"/>
        </w:rPr>
        <w:t xml:space="preserve">Conf. Univ. Dr. Mihai Ungureanu</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D">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Utilizarea unor concepte fundamentale din domeniul Economiei Comportamentale în descrierea și explicarea genezei și derulării unor evenimente și procese economice, sociale, politice;</w:t>
      </w:r>
    </w:p>
    <w:p w:rsidR="00000000" w:rsidDel="00000000" w:rsidP="00000000" w:rsidRDefault="00000000" w:rsidRPr="00000000" w14:paraId="0000002E">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Utilizarea teoriilor specifice Economiei Comportamentale, în analiza unor procese si instituții specifice sistemelor social-politice contemporane;</w:t>
      </w:r>
    </w:p>
    <w:p w:rsidR="00000000" w:rsidDel="00000000" w:rsidP="00000000" w:rsidRDefault="00000000" w:rsidRPr="00000000" w14:paraId="0000002F">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Înțelegerea diferențelor dintre Economia Comportamentala și Economia Neoclasica.</w:t>
      </w:r>
    </w:p>
    <w:p w:rsidR="00000000" w:rsidDel="00000000" w:rsidP="00000000" w:rsidRDefault="00000000" w:rsidRPr="00000000" w14:paraId="00000030">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Utilizarea metodologiei experimentale pentru determinarea comportamentelor care violează condițiile de raționalitate ale economiei neoclasice.</w:t>
      </w:r>
    </w:p>
    <w:p w:rsidR="00000000" w:rsidDel="00000000" w:rsidP="00000000" w:rsidRDefault="00000000" w:rsidRPr="00000000" w14:paraId="00000031">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Utilizarea conceptelor si teoriilor Economiei Comportamentale pentru explicarea unor situații aflate in domeniul Științelor Politice (fundamentele Științei Politice Comportamentale)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Teoria Alegerii Raționale (opțional)</w:t>
            </w:r>
          </w:p>
        </w:tc>
      </w:tr>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de Cercetare Socială și Politică (opțional)</w:t>
            </w:r>
          </w:p>
        </w:tc>
      </w:tr>
    </w:tbl>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 Științe Sociale Comportamentale vizează următoarele competențe profesionale specifice programului de studiu:</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fundamentelor economiei comportamentale în înțelegerea, analizarea și evaluarea organizării socio-politice;</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Utilizarea metodologiei economiei comportamentale pentru analizarea sistemelor sociale, economice, politice. </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Utilizarea elementelor fundamentale specifice disciplinei in constructia politicilor publice.</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Susținerea și promovarea valorilor democratice</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3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Științe Sociale Comportamentale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2">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47">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B">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r w:rsidDel="00000000" w:rsidR="00000000" w:rsidRPr="00000000">
              <w:rPr>
                <w:rtl w:val="0"/>
              </w:rPr>
            </w:r>
          </w:p>
          <w:p w:rsidR="00000000" w:rsidDel="00000000" w:rsidP="00000000" w:rsidRDefault="00000000" w:rsidRPr="00000000" w14:paraId="0000004C">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D">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bCs w:val="1"/>
              </w:rPr>
            </w:pPr>
            <w:r w:rsidDel="00000000" w:rsidR="00000000" w:rsidRPr="00000000">
              <w:rPr>
                <w:rtl w:val="0"/>
              </w:rPr>
            </w:r>
          </w:p>
        </w:tc>
      </w:tr>
    </w:tbl>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tbl>
      <w:tblPr>
        <w:tblStyle w:val="Table5"/>
        <w:tblpPr w:leftFromText="180" w:rightFromText="180" w:topFromText="0" w:bottomFromText="0" w:vertAnchor="text" w:horzAnchor="text" w:tblpX="0" w:tblpY="13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2"/>
        <w:gridCol w:w="2944"/>
        <w:gridCol w:w="4852"/>
        <w:gridCol w:w="959"/>
        <w:tblGridChange w:id="0">
          <w:tblGrid>
            <w:gridCol w:w="992"/>
            <w:gridCol w:w="2944"/>
            <w:gridCol w:w="4852"/>
            <w:gridCol w:w="959"/>
          </w:tblGrid>
        </w:tblGridChange>
      </w:tblGrid>
      <w:tr>
        <w:trPr>
          <w:cantSplit w:val="0"/>
          <w:tblHeader w:val="0"/>
        </w:trPr>
        <w:tc>
          <w:tcPr/>
          <w:p w:rsidR="00000000" w:rsidDel="00000000" w:rsidP="00000000" w:rsidRDefault="00000000" w:rsidRPr="00000000" w14:paraId="0000005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p w:rsidR="00000000" w:rsidDel="00000000" w:rsidP="00000000" w:rsidRDefault="00000000" w:rsidRPr="00000000" w14:paraId="0000005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5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59">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w:t>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Economie Comportamentală</w:t>
            </w:r>
          </w:p>
        </w:tc>
        <w:tc>
          <w:tcPr/>
          <w:p w:rsidR="00000000" w:rsidDel="00000000" w:rsidP="00000000" w:rsidRDefault="00000000" w:rsidRPr="00000000" w14:paraId="0000005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disciplinei, a regulilor și a principalelor teme abordate.</w:t>
            </w:r>
          </w:p>
        </w:tc>
        <w:tc>
          <w:tcPr/>
          <w:p w:rsidR="00000000" w:rsidDel="00000000" w:rsidP="00000000" w:rsidRDefault="00000000" w:rsidRPr="00000000" w14:paraId="0000005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5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5F">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60">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1: Raționalitatea în Economia Neoclasică</w:t>
            </w:r>
          </w:p>
        </w:tc>
      </w:tr>
      <w:tr>
        <w:trPr>
          <w:cantSplit w:val="0"/>
          <w:tblHeader w:val="0"/>
        </w:trPr>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[C2]</w:t>
            </w:r>
            <w:r w:rsidDel="00000000" w:rsidR="00000000" w:rsidRPr="00000000">
              <w:rPr>
                <w:rtl w:val="0"/>
              </w:rPr>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Raționalitatea in Economia Neoclasică: Principiul maximizării utilității și teoria utilității anticipate</w:t>
            </w:r>
            <w:r w:rsidDel="00000000" w:rsidR="00000000" w:rsidRPr="00000000">
              <w:rPr>
                <w:rtl w:val="0"/>
              </w:rPr>
            </w:r>
          </w:p>
        </w:tc>
        <w:tc>
          <w:tcPr/>
          <w:p w:rsidR="00000000" w:rsidDel="00000000" w:rsidP="00000000" w:rsidRDefault="00000000" w:rsidRPr="00000000" w14:paraId="00000065">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vizează 1) definirea si rolul principiului maximizării utilității in economia neoclasica. 2) teoria utilității anticipate.</w:t>
            </w:r>
          </w:p>
        </w:tc>
        <w:tc>
          <w:tcPr/>
          <w:p w:rsidR="00000000" w:rsidDel="00000000" w:rsidP="00000000" w:rsidRDefault="00000000" w:rsidRPr="00000000" w14:paraId="0000006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278" w:hRule="atLeast"/>
          <w:tblHeader w:val="0"/>
        </w:trPr>
        <w:tc>
          <w:tcPr/>
          <w:p w:rsidR="00000000" w:rsidDel="00000000" w:rsidP="00000000" w:rsidRDefault="00000000" w:rsidRPr="00000000" w14:paraId="00000068">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69">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2: Domeniul și Metodologia Economiei Comportamentale</w:t>
            </w:r>
          </w:p>
        </w:tc>
      </w:tr>
      <w:tr>
        <w:trPr>
          <w:cantSplit w:val="0"/>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[C3]</w:t>
            </w: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Domeniul Economiei Comportamentale </w:t>
            </w:r>
          </w:p>
        </w:tc>
        <w:tc>
          <w:tcPr/>
          <w:p w:rsidR="00000000" w:rsidDel="00000000" w:rsidP="00000000" w:rsidRDefault="00000000" w:rsidRPr="00000000" w14:paraId="0000006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prezinta istoricul și preocupările de cercetare ale Economiei Comportamentale</w:t>
            </w:r>
          </w:p>
        </w:tc>
        <w:tc>
          <w:tcPr/>
          <w:p w:rsidR="00000000" w:rsidDel="00000000" w:rsidP="00000000" w:rsidRDefault="00000000" w:rsidRPr="00000000" w14:paraId="0000006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[C4]</w:t>
            </w: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Metodologia Economiei Comportamentale </w:t>
            </w:r>
          </w:p>
        </w:tc>
        <w:tc>
          <w:tcPr/>
          <w:p w:rsidR="00000000" w:rsidDel="00000000" w:rsidP="00000000" w:rsidRDefault="00000000" w:rsidRPr="00000000" w14:paraId="0000007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prezinta o introducere in metoda experimentala și prezintă principalele aspecte metodologice ale Economiei Comportamentale.</w:t>
            </w:r>
          </w:p>
        </w:tc>
        <w:tc>
          <w:tcPr/>
          <w:p w:rsidR="00000000" w:rsidDel="00000000" w:rsidP="00000000" w:rsidRDefault="00000000" w:rsidRPr="00000000" w14:paraId="0000007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7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6">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77">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3: Teorii fondatoare</w:t>
            </w:r>
          </w:p>
        </w:tc>
      </w:tr>
      <w:tr>
        <w:trPr>
          <w:cantSplit w:val="0"/>
          <w:tblHeader w:val="0"/>
        </w:trPr>
        <w:tc>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[C5]</w:t>
            </w:r>
            <w:r w:rsidDel="00000000" w:rsidR="00000000" w:rsidRPr="00000000">
              <w:rPr>
                <w:rtl w:val="0"/>
              </w:rPr>
            </w:r>
          </w:p>
        </w:tc>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Teoria celor două procese</w:t>
            </w:r>
            <w:r w:rsidDel="00000000" w:rsidR="00000000" w:rsidRPr="00000000">
              <w:rPr>
                <w:rtl w:val="0"/>
              </w:rPr>
            </w:r>
          </w:p>
        </w:tc>
        <w:tc>
          <w:tcPr/>
          <w:p w:rsidR="00000000" w:rsidDel="00000000" w:rsidP="00000000" w:rsidRDefault="00000000" w:rsidRPr="00000000" w14:paraId="0000007C">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urmărește prezentarea teoriei evoluționiste a celor două procese </w:t>
            </w:r>
          </w:p>
        </w:tc>
        <w:tc>
          <w:tcPr/>
          <w:p w:rsidR="00000000" w:rsidDel="00000000" w:rsidP="00000000" w:rsidRDefault="00000000" w:rsidRPr="00000000" w14:paraId="0000007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[C6]</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Teoria prospectării</w:t>
            </w:r>
          </w:p>
        </w:tc>
        <w:tc>
          <w:tcPr/>
          <w:p w:rsidR="00000000" w:rsidDel="00000000" w:rsidP="00000000" w:rsidRDefault="00000000" w:rsidRPr="00000000" w14:paraId="0000008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prezinta teoria prospectării aparținând lui Tversky si Kahneman. Sunt incluse și problema încadrării și a aversiunii față de pierdere</w:t>
            </w:r>
          </w:p>
        </w:tc>
        <w:tc>
          <w:tcPr/>
          <w:p w:rsidR="00000000" w:rsidDel="00000000" w:rsidP="00000000" w:rsidRDefault="00000000" w:rsidRPr="00000000" w14:paraId="0000008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84">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85">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4: Preferinte iraționale – preferinte care violeaza cerintele de rationalitate</w:t>
            </w:r>
          </w:p>
        </w:tc>
      </w:tr>
      <w:tr>
        <w:trPr>
          <w:cantSplit w:val="0"/>
          <w:trHeight w:val="887" w:hRule="atLeast"/>
          <w:tblHeader w:val="0"/>
        </w:trPr>
        <w:tc>
          <w:tcPr/>
          <w:p w:rsidR="00000000" w:rsidDel="00000000" w:rsidP="00000000" w:rsidRDefault="00000000" w:rsidRPr="00000000" w14:paraId="0000008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[C7]</w:t>
            </w:r>
          </w:p>
        </w:tc>
        <w:tc>
          <w:tcPr/>
          <w:p w:rsidR="00000000" w:rsidDel="00000000" w:rsidP="00000000" w:rsidRDefault="00000000" w:rsidRPr="00000000" w14:paraId="00000089">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Primele paradoxuri</w:t>
            </w:r>
          </w:p>
        </w:tc>
        <w:tc>
          <w:tcPr/>
          <w:p w:rsidR="00000000" w:rsidDel="00000000" w:rsidP="00000000" w:rsidRDefault="00000000" w:rsidRPr="00000000" w14:paraId="0000008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primelor paradoxuri ale teoriei utilității anticipate: Paradoxul lui Allais și paradoxul lui Ellsberg.</w:t>
            </w:r>
          </w:p>
        </w:tc>
        <w:tc>
          <w:tcPr/>
          <w:p w:rsidR="00000000" w:rsidDel="00000000" w:rsidP="00000000" w:rsidRDefault="00000000" w:rsidRPr="00000000" w14:paraId="0000008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87" w:hRule="atLeast"/>
          <w:tblHeader w:val="0"/>
        </w:trPr>
        <w:tc>
          <w:tcPr/>
          <w:p w:rsidR="00000000" w:rsidDel="00000000" w:rsidP="00000000" w:rsidRDefault="00000000" w:rsidRPr="00000000" w14:paraId="0000008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w:t>
            </w:r>
          </w:p>
        </w:tc>
        <w:tc>
          <w:tcPr/>
          <w:p w:rsidR="00000000" w:rsidDel="00000000" w:rsidP="00000000" w:rsidRDefault="00000000" w:rsidRPr="00000000" w14:paraId="0000008E">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Euristici și Părtiniri 1: reprezentativitatea</w:t>
            </w:r>
          </w:p>
        </w:tc>
        <w:tc>
          <w:tcPr/>
          <w:p w:rsidR="00000000" w:rsidDel="00000000" w:rsidP="00000000" w:rsidRDefault="00000000" w:rsidRPr="00000000" w14:paraId="0000008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w:t>
            </w:r>
            <w:r w:rsidDel="00000000" w:rsidR="00000000" w:rsidRPr="00000000">
              <w:rPr>
                <w:rFonts w:ascii="Times New Roman" w:cs="Times New Roman" w:eastAsia="Times New Roman" w:hAnsi="Times New Roman"/>
                <w:i w:val="1"/>
                <w:iCs w:val="1"/>
                <w:rtl w:val="0"/>
              </w:rPr>
              <w:t xml:space="preserve">euristicii reprezentativității </w:t>
            </w:r>
            <w:r w:rsidDel="00000000" w:rsidR="00000000" w:rsidRPr="00000000">
              <w:rPr>
                <w:rFonts w:ascii="Times New Roman" w:cs="Times New Roman" w:eastAsia="Times New Roman" w:hAnsi="Times New Roman"/>
                <w:rtl w:val="0"/>
              </w:rPr>
              <w:t xml:space="preserve">și a părtinirilor ce rezultă din aceasta.</w:t>
            </w:r>
          </w:p>
        </w:tc>
        <w:tc>
          <w:tcPr/>
          <w:p w:rsidR="00000000" w:rsidDel="00000000" w:rsidP="00000000" w:rsidRDefault="00000000" w:rsidRPr="00000000" w14:paraId="0000009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2">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p w:rsidR="00000000" w:rsidDel="00000000" w:rsidP="00000000" w:rsidRDefault="00000000" w:rsidRPr="00000000" w14:paraId="00000093">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Euristici și Părtiniri 2: disponibilitatea</w:t>
            </w:r>
          </w:p>
        </w:tc>
        <w:tc>
          <w:tcPr/>
          <w:p w:rsidR="00000000" w:rsidDel="00000000" w:rsidP="00000000" w:rsidRDefault="00000000" w:rsidRPr="00000000" w14:paraId="0000009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w:t>
            </w:r>
            <w:r w:rsidDel="00000000" w:rsidR="00000000" w:rsidRPr="00000000">
              <w:rPr>
                <w:rFonts w:ascii="Times New Roman" w:cs="Times New Roman" w:eastAsia="Times New Roman" w:hAnsi="Times New Roman"/>
                <w:i w:val="1"/>
                <w:iCs w:val="1"/>
                <w:rtl w:val="0"/>
              </w:rPr>
              <w:t xml:space="preserve">euristicii disponibilității </w:t>
            </w:r>
            <w:r w:rsidDel="00000000" w:rsidR="00000000" w:rsidRPr="00000000">
              <w:rPr>
                <w:rFonts w:ascii="Times New Roman" w:cs="Times New Roman" w:eastAsia="Times New Roman" w:hAnsi="Times New Roman"/>
                <w:rtl w:val="0"/>
              </w:rPr>
              <w:t xml:space="preserve">și a părtinirilor ce rezultă din aceasta.</w:t>
            </w:r>
          </w:p>
        </w:tc>
        <w:tc>
          <w:tcPr/>
          <w:p w:rsidR="00000000" w:rsidDel="00000000" w:rsidP="00000000" w:rsidRDefault="00000000" w:rsidRPr="00000000" w14:paraId="0000009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9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7">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p w:rsidR="00000000" w:rsidDel="00000000" w:rsidP="00000000" w:rsidRDefault="00000000" w:rsidRPr="00000000" w14:paraId="00000098">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Euristici și Părtiniri 3: ancorarea</w:t>
            </w:r>
          </w:p>
        </w:tc>
        <w:tc>
          <w:tcPr/>
          <w:p w:rsidR="00000000" w:rsidDel="00000000" w:rsidP="00000000" w:rsidRDefault="00000000" w:rsidRPr="00000000" w14:paraId="0000009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prezentarea </w:t>
            </w:r>
            <w:r w:rsidDel="00000000" w:rsidR="00000000" w:rsidRPr="00000000">
              <w:rPr>
                <w:rFonts w:ascii="Times New Roman" w:cs="Times New Roman" w:eastAsia="Times New Roman" w:hAnsi="Times New Roman"/>
                <w:i w:val="1"/>
                <w:iCs w:val="1"/>
                <w:rtl w:val="0"/>
              </w:rPr>
              <w:t xml:space="preserve">euristicii disponibilității </w:t>
            </w:r>
            <w:r w:rsidDel="00000000" w:rsidR="00000000" w:rsidRPr="00000000">
              <w:rPr>
                <w:rFonts w:ascii="Times New Roman" w:cs="Times New Roman" w:eastAsia="Times New Roman" w:hAnsi="Times New Roman"/>
                <w:rtl w:val="0"/>
              </w:rPr>
              <w:t xml:space="preserve">și a părtinirilor ce rezultă din aceasta.</w:t>
            </w:r>
          </w:p>
        </w:tc>
        <w:tc>
          <w:tcPr/>
          <w:p w:rsidR="00000000" w:rsidDel="00000000" w:rsidP="00000000" w:rsidRDefault="00000000" w:rsidRPr="00000000" w14:paraId="0000009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9C">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p w:rsidR="00000000" w:rsidDel="00000000" w:rsidP="00000000" w:rsidRDefault="00000000" w:rsidRPr="00000000" w14:paraId="0000009D">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Efectul înzestrării, efectul prețului zero, problema costurilor irecuperabile</w:t>
            </w:r>
          </w:p>
        </w:tc>
        <w:tc>
          <w:tcPr/>
          <w:p w:rsidR="00000000" w:rsidDel="00000000" w:rsidP="00000000" w:rsidRDefault="00000000" w:rsidRPr="00000000" w14:paraId="0000009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cuprinde explicații pentru  efectul prețului zero, problema costurilor irecuperabile.</w:t>
            </w:r>
          </w:p>
        </w:tc>
        <w:tc>
          <w:tcPr/>
          <w:p w:rsidR="00000000" w:rsidDel="00000000" w:rsidP="00000000" w:rsidRDefault="00000000" w:rsidRPr="00000000" w14:paraId="0000009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A1">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p w:rsidR="00000000" w:rsidDel="00000000" w:rsidP="00000000" w:rsidRDefault="00000000" w:rsidRPr="00000000" w14:paraId="000000A2">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Problema timpului</w:t>
            </w:r>
          </w:p>
        </w:tc>
        <w:tc>
          <w:tcPr/>
          <w:p w:rsidR="00000000" w:rsidDel="00000000" w:rsidP="00000000" w:rsidRDefault="00000000" w:rsidRPr="00000000" w14:paraId="000000A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vizează două probleme: 1) actualizare exponențială vs. Actualizare hiperbolică; 2) problema procrastinării in general și problema procrastinării academice.</w:t>
            </w:r>
          </w:p>
        </w:tc>
        <w:tc>
          <w:tcPr/>
          <w:p w:rsidR="00000000" w:rsidDel="00000000" w:rsidP="00000000" w:rsidRDefault="00000000" w:rsidRPr="00000000" w14:paraId="000000A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6">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p w:rsidR="00000000" w:rsidDel="00000000" w:rsidP="00000000" w:rsidRDefault="00000000" w:rsidRPr="00000000" w14:paraId="000000A7">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Influenta excitării sexuale asupra raționalității alegerilor</w:t>
            </w:r>
          </w:p>
        </w:tc>
        <w:tc>
          <w:tcPr/>
          <w:p w:rsidR="00000000" w:rsidDel="00000000" w:rsidP="00000000" w:rsidRDefault="00000000" w:rsidRPr="00000000" w14:paraId="000000A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prezinta experimentele lui Dan Ariely in privința modului in care excitarea sexuală afectează alegerile pe care le fac indivizii. Se ca accentua asupra alegerii iraționale si a dependentei de stare a preferințelor.</w:t>
            </w:r>
          </w:p>
        </w:tc>
        <w:tc>
          <w:tcPr/>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B">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p w:rsidR="00000000" w:rsidDel="00000000" w:rsidP="00000000" w:rsidRDefault="00000000" w:rsidRPr="00000000" w14:paraId="000000AC">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Norme sociale și altruism</w:t>
            </w:r>
          </w:p>
        </w:tc>
        <w:tc>
          <w:tcPr/>
          <w:p w:rsidR="00000000" w:rsidDel="00000000" w:rsidP="00000000" w:rsidRDefault="00000000" w:rsidRPr="00000000" w14:paraId="000000A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prezintă două probleme: 1) cum influențează normele sociale comportamentul indivizilor? 2) Putem asuma altruism pe piață și în politică? (jocul ultimatumului, jocul dictatorului).</w:t>
            </w:r>
          </w:p>
          <w:p w:rsidR="00000000" w:rsidDel="00000000" w:rsidP="00000000" w:rsidRDefault="00000000" w:rsidRPr="00000000" w14:paraId="000000AE">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F">
            <w:pPr>
              <w:spacing w:after="0"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B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2">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B3">
            <w:pPr>
              <w:spacing w:after="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B4">
            <w:pPr>
              <w:spacing w:after="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B5">
            <w:pPr>
              <w:spacing w:after="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B6">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5: Știința Politică Comportamentală</w:t>
            </w:r>
          </w:p>
        </w:tc>
      </w:tr>
      <w:tr>
        <w:trPr>
          <w:cantSplit w:val="0"/>
          <w:tblHeader w:val="0"/>
        </w:trPr>
        <w:tc>
          <w:tcPr/>
          <w:p w:rsidR="00000000" w:rsidDel="00000000" w:rsidP="00000000" w:rsidRDefault="00000000" w:rsidRPr="00000000" w14:paraId="000000B9">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p w:rsidR="00000000" w:rsidDel="00000000" w:rsidP="00000000" w:rsidRDefault="00000000" w:rsidRPr="00000000" w14:paraId="000000B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Implicații ale Economiei Cpmportamentale pentru Stiința Politică </w:t>
            </w:r>
            <w:r w:rsidDel="00000000" w:rsidR="00000000" w:rsidRPr="00000000">
              <w:rPr>
                <w:rtl w:val="0"/>
              </w:rPr>
            </w:r>
          </w:p>
        </w:tc>
        <w:tc>
          <w:tcPr/>
          <w:p w:rsidR="00000000" w:rsidDel="00000000" w:rsidP="00000000" w:rsidRDefault="00000000" w:rsidRPr="00000000" w14:paraId="000000B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va discuta implicațiile cercetării din Economia Comportamentală asupra preocupărilor din Știința Politică: problema ghionturilor (nudge)</w:t>
            </w:r>
          </w:p>
        </w:tc>
        <w:tc>
          <w:tcPr/>
          <w:p w:rsidR="00000000" w:rsidDel="00000000" w:rsidP="00000000" w:rsidRDefault="00000000" w:rsidRPr="00000000" w14:paraId="000000B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E">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p w:rsidR="00000000" w:rsidDel="00000000" w:rsidP="00000000" w:rsidRDefault="00000000" w:rsidRPr="00000000" w14:paraId="000000BF">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Cazuri de ghionturi (nudge)</w:t>
            </w:r>
          </w:p>
        </w:tc>
        <w:tc>
          <w:tcPr/>
          <w:p w:rsidR="00000000" w:rsidDel="00000000" w:rsidP="00000000" w:rsidRDefault="00000000" w:rsidRPr="00000000" w14:paraId="000000C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va prezenta câteva propuneri de politici publice care aplică teoria ghionturilor: cazul pensiilor, cazul economisirii.</w:t>
            </w:r>
          </w:p>
        </w:tc>
        <w:tc>
          <w:tcPr/>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C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4">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C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C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C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C8">
      <w:pPr>
        <w:spacing w:line="360" w:lineRule="auto"/>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C9">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6"/>
        <w:tblpPr w:leftFromText="180" w:rightFromText="180" w:topFromText="0" w:bottomFromText="0" w:vertAnchor="text" w:horzAnchor="text" w:tblpX="0" w:tblpY="134"/>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8"/>
        <w:gridCol w:w="3330"/>
        <w:gridCol w:w="4469"/>
        <w:gridCol w:w="850"/>
        <w:tblGridChange w:id="0">
          <w:tblGrid>
            <w:gridCol w:w="1098"/>
            <w:gridCol w:w="3330"/>
            <w:gridCol w:w="4469"/>
            <w:gridCol w:w="850"/>
          </w:tblGrid>
        </w:tblGridChange>
      </w:tblGrid>
      <w:tr>
        <w:trPr>
          <w:cantSplit w:val="0"/>
          <w:tblHeader w:val="0"/>
        </w:trPr>
        <w:tc>
          <w:tcPr/>
          <w:p w:rsidR="00000000" w:rsidDel="00000000" w:rsidP="00000000" w:rsidRDefault="00000000" w:rsidRPr="00000000" w14:paraId="000000C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p w:rsidR="00000000" w:rsidDel="00000000" w:rsidP="00000000" w:rsidRDefault="00000000" w:rsidRPr="00000000" w14:paraId="000000CB">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C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CD">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[S1]</w:t>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Economie Comportamentală</w:t>
            </w:r>
          </w:p>
        </w:tc>
        <w:tc>
          <w:tcPr/>
          <w:p w:rsidR="00000000" w:rsidDel="00000000" w:rsidP="00000000" w:rsidRDefault="00000000" w:rsidRPr="00000000" w14:paraId="000000D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regulilor de seminar, a textelor de discutat si a temelor acestora.</w:t>
            </w:r>
          </w:p>
        </w:tc>
        <w:tc>
          <w:tcPr/>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D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SI=0</w:t>
            </w:r>
          </w:p>
        </w:tc>
      </w:tr>
      <w:tr>
        <w:trPr>
          <w:cantSplit w:val="0"/>
          <w:tblHeader w:val="0"/>
        </w:trPr>
        <w:tc>
          <w:tcPr/>
          <w:p w:rsidR="00000000" w:rsidDel="00000000" w:rsidP="00000000" w:rsidRDefault="00000000" w:rsidRPr="00000000" w14:paraId="000000D3">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D4">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1: Raționalitatea în Economia Neoclasică</w:t>
            </w:r>
          </w:p>
        </w:tc>
      </w:tr>
      <w:tr>
        <w:trPr>
          <w:cantSplit w:val="0"/>
          <w:tblHeader w:val="0"/>
        </w:trPr>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[S2]</w:t>
            </w:r>
            <w:r w:rsidDel="00000000" w:rsidR="00000000" w:rsidRPr="00000000">
              <w:rPr>
                <w:rtl w:val="0"/>
              </w:rPr>
            </w:r>
          </w:p>
        </w:tc>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Rationalitatea in Economia Neoclasică</w:t>
            </w:r>
            <w:r w:rsidDel="00000000" w:rsidR="00000000" w:rsidRPr="00000000">
              <w:rPr>
                <w:rtl w:val="0"/>
              </w:rPr>
            </w:r>
          </w:p>
        </w:tc>
        <w:tc>
          <w:tcPr/>
          <w:p w:rsidR="00000000" w:rsidDel="00000000" w:rsidP="00000000" w:rsidRDefault="00000000" w:rsidRPr="00000000" w14:paraId="000000D9">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Seminarul vizează parcurgerea unui text care prezinta raționalitatea în economia neoclasică</w:t>
            </w:r>
          </w:p>
        </w:tc>
        <w:tc>
          <w:tcPr/>
          <w:p w:rsidR="00000000" w:rsidDel="00000000" w:rsidP="00000000" w:rsidRDefault="00000000" w:rsidRPr="00000000" w14:paraId="000000D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278" w:hRule="atLeast"/>
          <w:tblHeader w:val="0"/>
        </w:trPr>
        <w:tc>
          <w:tcPr/>
          <w:p w:rsidR="00000000" w:rsidDel="00000000" w:rsidP="00000000" w:rsidRDefault="00000000" w:rsidRPr="00000000" w14:paraId="000000DC">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DD">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2: Domeniul și Metodologia Economiei Comportamentale</w:t>
            </w:r>
          </w:p>
        </w:tc>
      </w:tr>
      <w:tr>
        <w:trPr>
          <w:cantSplit w:val="0"/>
          <w:tblHeader w:val="0"/>
        </w:trPr>
        <w:tc>
          <w:tcPr/>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[S3]</w:t>
            </w:r>
            <w:r w:rsidDel="00000000" w:rsidR="00000000" w:rsidRPr="00000000">
              <w:rPr>
                <w:rtl w:val="0"/>
              </w:rPr>
            </w:r>
          </w:p>
        </w:tc>
        <w:tc>
          <w:tcPr/>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Domeniul Economiei Comportamentale </w:t>
            </w:r>
          </w:p>
        </w:tc>
        <w:tc>
          <w:tcPr/>
          <w:p w:rsidR="00000000" w:rsidDel="00000000" w:rsidP="00000000" w:rsidRDefault="00000000" w:rsidRPr="00000000" w14:paraId="000000E2">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Seminarul vizează parcurgerea unui text care prezinta preocupările de cercetare ale Economiei Comportamentale</w:t>
            </w:r>
          </w:p>
        </w:tc>
        <w:tc>
          <w:tcPr/>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[S4]</w:t>
            </w:r>
            <w:r w:rsidDel="00000000" w:rsidR="00000000" w:rsidRPr="00000000">
              <w:rPr>
                <w:rtl w:val="0"/>
              </w:rPr>
            </w:r>
          </w:p>
        </w:tc>
        <w:tc>
          <w:tcPr/>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Metodologia Economiei Comportamentale: </w:t>
            </w:r>
          </w:p>
        </w:tc>
        <w:tc>
          <w:tcPr/>
          <w:p w:rsidR="00000000" w:rsidDel="00000000" w:rsidP="00000000" w:rsidRDefault="00000000" w:rsidRPr="00000000" w14:paraId="000000E7">
            <w:pPr>
              <w:spacing w:after="86"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Seminarul vizează parcurgerea unui articol care descrie metoda experimentală.</w:t>
            </w:r>
          </w:p>
        </w:tc>
        <w:tc>
          <w:tcPr/>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EA">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EB">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3: Teorii fondatoare</w:t>
            </w:r>
          </w:p>
        </w:tc>
      </w:tr>
      <w:tr>
        <w:trPr>
          <w:cantSplit w:val="0"/>
          <w:tblHeader w:val="0"/>
        </w:trPr>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[S5]</w:t>
            </w:r>
            <w:r w:rsidDel="00000000" w:rsidR="00000000" w:rsidRPr="00000000">
              <w:rPr>
                <w:rtl w:val="0"/>
              </w:rPr>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Teoria celor două procese</w:t>
            </w:r>
            <w:r w:rsidDel="00000000" w:rsidR="00000000" w:rsidRPr="00000000">
              <w:rPr>
                <w:rtl w:val="0"/>
              </w:rPr>
            </w:r>
          </w:p>
        </w:tc>
        <w:tc>
          <w:tcPr/>
          <w:p w:rsidR="00000000" w:rsidDel="00000000" w:rsidP="00000000" w:rsidRDefault="00000000" w:rsidRPr="00000000" w14:paraId="000000F0">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Seminarul vizează analizarea unui text privind teoria evoluționistă a celor două procese</w:t>
            </w:r>
          </w:p>
        </w:tc>
        <w:tc>
          <w:tcPr/>
          <w:p w:rsidR="00000000" w:rsidDel="00000000" w:rsidP="00000000" w:rsidRDefault="00000000" w:rsidRPr="00000000" w14:paraId="000000F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[S6]</w:t>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Teoria prospectării</w:t>
            </w:r>
          </w:p>
        </w:tc>
        <w:tc>
          <w:tcPr/>
          <w:p w:rsidR="00000000" w:rsidDel="00000000" w:rsidP="00000000" w:rsidRDefault="00000000" w:rsidRPr="00000000" w14:paraId="000000F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analizarea unui articol care descrie teoria prospectării</w:t>
            </w:r>
          </w:p>
        </w:tc>
        <w:tc>
          <w:tcPr/>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w:t>
            </w:r>
          </w:p>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F8">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F9">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4: Preferințe iraționale – preferințe care violează cerințele de raționalitate</w:t>
            </w:r>
          </w:p>
        </w:tc>
      </w:tr>
      <w:tr>
        <w:trPr>
          <w:cantSplit w:val="0"/>
          <w:trHeight w:val="887" w:hRule="atLeast"/>
          <w:tblHeader w:val="0"/>
        </w:trPr>
        <w:tc>
          <w:tcPr/>
          <w:p w:rsidR="00000000" w:rsidDel="00000000" w:rsidP="00000000" w:rsidRDefault="00000000" w:rsidRPr="00000000" w14:paraId="000000F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[S7]</w:t>
            </w:r>
          </w:p>
        </w:tc>
        <w:tc>
          <w:tcPr/>
          <w:p w:rsidR="00000000" w:rsidDel="00000000" w:rsidP="00000000" w:rsidRDefault="00000000" w:rsidRPr="00000000" w14:paraId="000000FD">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Euristica ancorării</w:t>
            </w:r>
          </w:p>
        </w:tc>
        <w:tc>
          <w:tcPr/>
          <w:p w:rsidR="00000000" w:rsidDel="00000000" w:rsidP="00000000" w:rsidRDefault="00000000" w:rsidRPr="00000000" w14:paraId="000000F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privește euristica ancorării</w:t>
            </w:r>
          </w:p>
        </w:tc>
        <w:tc>
          <w:tcPr/>
          <w:p w:rsidR="00000000" w:rsidDel="00000000" w:rsidP="00000000" w:rsidRDefault="00000000" w:rsidRPr="00000000" w14:paraId="000000F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0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804" w:hRule="atLeast"/>
          <w:tblHeader w:val="0"/>
        </w:trPr>
        <w:tc>
          <w:tcPr/>
          <w:p w:rsidR="00000000" w:rsidDel="00000000" w:rsidP="00000000" w:rsidRDefault="00000000" w:rsidRPr="00000000" w14:paraId="00000101">
            <w:pPr>
              <w:tabs>
                <w:tab w:val="left" w:leader="none" w:pos="426"/>
              </w:tabs>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w:t>
            </w:r>
          </w:p>
        </w:tc>
        <w:tc>
          <w:tcPr/>
          <w:p w:rsidR="00000000" w:rsidDel="00000000" w:rsidP="00000000" w:rsidRDefault="00000000" w:rsidRPr="00000000" w14:paraId="00000102">
            <w:pPr>
              <w:tabs>
                <w:tab w:val="left" w:leader="none" w:pos="426"/>
              </w:tabs>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Inversarea preferințelor</w:t>
            </w:r>
          </w:p>
        </w:tc>
        <w:tc>
          <w:tcPr/>
          <w:p w:rsidR="00000000" w:rsidDel="00000000" w:rsidP="00000000" w:rsidRDefault="00000000" w:rsidRPr="00000000" w14:paraId="0000010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privește problema inversării preferințelor</w:t>
            </w:r>
          </w:p>
        </w:tc>
        <w:tc>
          <w:tcPr/>
          <w:p w:rsidR="00000000" w:rsidDel="00000000" w:rsidP="00000000" w:rsidRDefault="00000000" w:rsidRPr="00000000" w14:paraId="0000010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0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06">
            <w:pPr>
              <w:tabs>
                <w:tab w:val="left" w:leader="none" w:pos="426"/>
              </w:tabs>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7">
            <w:pPr>
              <w:spacing w:after="0" w:lineRule="auto"/>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Aversiunea față de pierdere și efectul înzestrării</w:t>
            </w:r>
          </w:p>
        </w:tc>
        <w:tc>
          <w:tcPr/>
          <w:p w:rsidR="00000000" w:rsidDel="00000000" w:rsidP="00000000" w:rsidRDefault="00000000" w:rsidRPr="00000000" w14:paraId="0000010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privește conexiunea dintre aversiunea fata de pierdere si efectul înzestrării</w:t>
            </w:r>
          </w:p>
        </w:tc>
        <w:tc>
          <w:tcPr/>
          <w:p w:rsidR="00000000" w:rsidDel="00000000" w:rsidP="00000000" w:rsidRDefault="00000000" w:rsidRPr="00000000" w14:paraId="0000010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0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0B">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c>
          <w:tcPr/>
          <w:p w:rsidR="00000000" w:rsidDel="00000000" w:rsidP="00000000" w:rsidRDefault="00000000" w:rsidRPr="00000000" w14:paraId="0000010C">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Problema timpului</w:t>
            </w:r>
          </w:p>
        </w:tc>
        <w:tc>
          <w:tcPr/>
          <w:p w:rsidR="00000000" w:rsidDel="00000000" w:rsidP="00000000" w:rsidRDefault="00000000" w:rsidRPr="00000000" w14:paraId="0000010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analizarea unui text care descrie problema actualizării inter-temporale și a  procrastinării academice. Se va organiza, de asemenea, un experiment didactic</w:t>
            </w:r>
          </w:p>
        </w:tc>
        <w:tc>
          <w:tcPr/>
          <w:p w:rsidR="00000000" w:rsidDel="00000000" w:rsidP="00000000" w:rsidRDefault="00000000" w:rsidRPr="00000000" w14:paraId="0000010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0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10">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c>
          <w:tcPr/>
          <w:p w:rsidR="00000000" w:rsidDel="00000000" w:rsidP="00000000" w:rsidRDefault="00000000" w:rsidRPr="00000000" w14:paraId="00000111">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Părtinirea față de sine</w:t>
            </w:r>
          </w:p>
        </w:tc>
        <w:tc>
          <w:tcPr/>
          <w:p w:rsidR="00000000" w:rsidDel="00000000" w:rsidP="00000000" w:rsidRDefault="00000000" w:rsidRPr="00000000" w14:paraId="0000011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privește problema părtinirii față de sine</w:t>
            </w:r>
          </w:p>
        </w:tc>
        <w:tc>
          <w:tcPr/>
          <w:p w:rsidR="00000000" w:rsidDel="00000000" w:rsidP="00000000" w:rsidRDefault="00000000" w:rsidRPr="00000000" w14:paraId="0000011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1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15">
            <w:pPr>
              <w:tabs>
                <w:tab w:val="left" w:leader="none" w:pos="426"/>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c>
          <w:tcPr/>
          <w:p w:rsidR="00000000" w:rsidDel="00000000" w:rsidP="00000000" w:rsidRDefault="00000000" w:rsidRPr="00000000" w14:paraId="00000116">
            <w:pPr>
              <w:tabs>
                <w:tab w:val="left" w:leader="none" w:pos="426"/>
              </w:tabs>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Altruism și echitate</w:t>
            </w:r>
          </w:p>
        </w:tc>
        <w:tc>
          <w:tcPr/>
          <w:p w:rsidR="00000000" w:rsidDel="00000000" w:rsidP="00000000" w:rsidRDefault="00000000" w:rsidRPr="00000000" w14:paraId="0000011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analizează cercetarea din economia comportamentală privind echitatea și posibilitatea altruismului pe piață și în politică</w:t>
            </w:r>
          </w:p>
        </w:tc>
        <w:tc>
          <w:tcPr/>
          <w:p w:rsidR="00000000" w:rsidDel="00000000" w:rsidP="00000000" w:rsidRDefault="00000000" w:rsidRPr="00000000" w14:paraId="0000011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1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1A">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c>
          <w:tcPr/>
          <w:p w:rsidR="00000000" w:rsidDel="00000000" w:rsidP="00000000" w:rsidRDefault="00000000" w:rsidRPr="00000000" w14:paraId="0000011B">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Preferințe construite</w:t>
            </w:r>
          </w:p>
        </w:tc>
        <w:tc>
          <w:tcPr/>
          <w:p w:rsidR="00000000" w:rsidDel="00000000" w:rsidP="00000000" w:rsidRDefault="00000000" w:rsidRPr="00000000" w14:paraId="0000011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analizează problema preferințelor construite</w:t>
            </w:r>
          </w:p>
        </w:tc>
        <w:tc>
          <w:tcPr/>
          <w:p w:rsidR="00000000" w:rsidDel="00000000" w:rsidP="00000000" w:rsidRDefault="00000000" w:rsidRPr="00000000" w14:paraId="0000011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1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1F">
            <w:pPr>
              <w:spacing w:after="0" w:lineRule="auto"/>
              <w:jc w:val="center"/>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120">
            <w:pPr>
              <w:spacing w:after="0" w:lineRule="auto"/>
              <w:jc w:val="center"/>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5: Știința Politică Comportamentală</w:t>
            </w:r>
          </w:p>
        </w:tc>
      </w:tr>
      <w:tr>
        <w:trPr>
          <w:cantSplit w:val="0"/>
          <w:tblHeader w:val="0"/>
        </w:trPr>
        <w:tc>
          <w:tcPr/>
          <w:p w:rsidR="00000000" w:rsidDel="00000000" w:rsidP="00000000" w:rsidRDefault="00000000" w:rsidRPr="00000000" w14:paraId="00000123">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c>
          <w:tcPr/>
          <w:p w:rsidR="00000000" w:rsidDel="00000000" w:rsidP="00000000" w:rsidRDefault="00000000" w:rsidRPr="00000000" w14:paraId="00000124">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Implicații ale Economiei Comportamentale pentru Știința Politică </w:t>
            </w:r>
            <w:r w:rsidDel="00000000" w:rsidR="00000000" w:rsidRPr="00000000">
              <w:rPr>
                <w:rtl w:val="0"/>
              </w:rPr>
            </w:r>
          </w:p>
        </w:tc>
        <w:tc>
          <w:tcPr/>
          <w:p w:rsidR="00000000" w:rsidDel="00000000" w:rsidP="00000000" w:rsidRDefault="00000000" w:rsidRPr="00000000" w14:paraId="0000012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va aborda implicațiile cercetării din Economia Comportamentală asupra preocupărilor din Știința Politică – problema ghionturilor</w:t>
            </w:r>
          </w:p>
        </w:tc>
        <w:tc>
          <w:tcPr/>
          <w:p w:rsidR="00000000" w:rsidDel="00000000" w:rsidP="00000000" w:rsidRDefault="00000000" w:rsidRPr="00000000" w14:paraId="000001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2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28">
            <w:pPr>
              <w:tabs>
                <w:tab w:val="left" w:leader="none" w:pos="426"/>
              </w:tabs>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w:t>
            </w:r>
          </w:p>
        </w:tc>
        <w:tc>
          <w:tcPr/>
          <w:p w:rsidR="00000000" w:rsidDel="00000000" w:rsidP="00000000" w:rsidRDefault="00000000" w:rsidRPr="00000000" w14:paraId="00000129">
            <w:pPr>
              <w:tabs>
                <w:tab w:val="left" w:leader="none" w:pos="426"/>
              </w:tabs>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Politici publice comportamentale</w:t>
            </w:r>
          </w:p>
        </w:tc>
        <w:tc>
          <w:tcPr/>
          <w:p w:rsidR="00000000" w:rsidDel="00000000" w:rsidP="00000000" w:rsidRDefault="00000000" w:rsidRPr="00000000" w14:paraId="0000012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Seminarul vizează parcurgerea unui text care analizează problema economisirii</w:t>
            </w:r>
          </w:p>
        </w:tc>
        <w:tc>
          <w:tcPr/>
          <w:p w:rsidR="00000000" w:rsidDel="00000000" w:rsidP="00000000" w:rsidRDefault="00000000" w:rsidRPr="00000000" w14:paraId="000001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w:t>
            </w:r>
          </w:p>
          <w:p w:rsidR="00000000" w:rsidDel="00000000" w:rsidP="00000000" w:rsidRDefault="00000000" w:rsidRPr="00000000" w14:paraId="0000012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rHeight w:val="376" w:hRule="atLeast"/>
          <w:tblHeader w:val="0"/>
        </w:trPr>
        <w:tc>
          <w:tcPr/>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E">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12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13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S=28h</w:t>
            </w:r>
          </w:p>
          <w:p w:rsidR="00000000" w:rsidDel="00000000" w:rsidP="00000000" w:rsidRDefault="00000000" w:rsidRPr="00000000" w14:paraId="0000013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132">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3">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*Seminarele vor conține și experimente demonstrative.</w:t>
      </w:r>
    </w:p>
    <w:p w:rsidR="00000000" w:rsidDel="00000000" w:rsidP="00000000" w:rsidRDefault="00000000" w:rsidRPr="00000000" w14:paraId="00000134">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35">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3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13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13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139">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13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13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(examen)</w:t>
            </w:r>
          </w:p>
        </w:tc>
        <w:tc>
          <w:tcPr/>
          <w:p w:rsidR="00000000" w:rsidDel="00000000" w:rsidP="00000000" w:rsidRDefault="00000000" w:rsidRPr="00000000" w14:paraId="0000013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p w:rsidR="00000000" w:rsidDel="00000000" w:rsidP="00000000" w:rsidRDefault="00000000" w:rsidRPr="00000000" w14:paraId="0000013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13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3 teste)</w:t>
            </w:r>
          </w:p>
        </w:tc>
        <w:tc>
          <w:tcPr/>
          <w:p w:rsidR="00000000" w:rsidDel="00000000" w:rsidP="00000000" w:rsidRDefault="00000000" w:rsidRPr="00000000" w14:paraId="0000013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14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4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14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14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14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4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următorilor termeni: homo economicus, aversiune față de pierdere, euristica ancorării, euristica reprezentativității, procrastinarea academica, costuri irecuperabile; Capacitatea de a distinge intre raționalitatea limitata si homo economicus; Capacitatea de a identifica cel puțin două critici ale Economiei Comportamentale la adresa Economiei Neoclasice.</w:t>
            </w:r>
          </w:p>
        </w:tc>
      </w:tr>
      <w:tr>
        <w:trPr>
          <w:cantSplit w:val="0"/>
          <w:trHeight w:val="315" w:hRule="atLeast"/>
          <w:tblHeader w:val="0"/>
        </w:trPr>
        <w:tc>
          <w:tcPr/>
          <w:p w:rsidR="00000000" w:rsidDel="00000000" w:rsidP="00000000" w:rsidRDefault="00000000" w:rsidRPr="00000000" w14:paraId="0000014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4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Înțelegerea și utilizarea adecvată a următoarelor: maximizarea utilitatii anticipate, limitări cognitive, teoria prospectării, teoria celor două sisteme, metoda experimentala, inversarea preferintelor, incadrarea preferintelor, aversiunea fata de pierdere, euristica ancorării, euristica reprezentativității, euristica disponibilității, dependenta de timp a preferințelor, procrastinare academica, relația dintre raționalitate si alegerile sub stare de excitare, părtinirea fata de sine, efectul înzestrării, efectul prețului zero, costuri irecuperabile,  actualizare exponențială, actualizare hiperbolică, ghionturi, arhitectura deciziei.</w:t>
            </w:r>
          </w:p>
          <w:p w:rsidR="00000000" w:rsidDel="00000000" w:rsidP="00000000" w:rsidRDefault="00000000" w:rsidRPr="00000000" w14:paraId="0000014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acești termeni/concepte/teorii pentru  interpretarea unor situații economice/sociale/politice concrete;</w:t>
            </w:r>
          </w:p>
        </w:tc>
      </w:tr>
    </w:tbl>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4B">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disciplinei Științe Sociale Comportamentale are în vedere fundamente constructiviste. Învățarea este considerată a fi un proces activ și explicit în care studenții acumulează concepte noi folosind cunoașterea lor prezentă. Cadrul didactic (titular curs și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 </w:t>
      </w:r>
    </w:p>
    <w:p w:rsidR="00000000" w:rsidDel="00000000" w:rsidP="00000000" w:rsidRDefault="00000000" w:rsidRPr="00000000" w14:paraId="0000014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p w:rsidR="00000000" w:rsidDel="00000000" w:rsidP="00000000" w:rsidRDefault="00000000" w:rsidRPr="00000000" w14:paraId="0000014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14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p w:rsidR="00000000" w:rsidDel="00000000" w:rsidP="00000000" w:rsidRDefault="00000000" w:rsidRPr="00000000" w14:paraId="0000014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5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p w:rsidR="00000000" w:rsidDel="00000000" w:rsidP="00000000" w:rsidRDefault="00000000" w:rsidRPr="00000000" w14:paraId="0000015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5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si materiale video privind procesele studiate.</w:t>
            </w:r>
          </w:p>
        </w:tc>
      </w:tr>
    </w:tbl>
    <w:p w:rsidR="00000000" w:rsidDel="00000000" w:rsidP="00000000" w:rsidRDefault="00000000" w:rsidRPr="00000000" w14:paraId="00000153">
      <w:pPr>
        <w:spacing w:line="360" w:lineRule="auto"/>
        <w:rPr>
          <w:rFonts w:ascii="Times New Roman" w:cs="Times New Roman" w:eastAsia="Times New Roman" w:hAnsi="Times New Roman"/>
          <w:b w:val="1"/>
          <w:bCs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-90167</wp:posOffset>
                </wp:positionH>
                <wp:positionV relativeFrom="paragraph">
                  <wp:posOffset>1148081</wp:posOffset>
                </wp:positionV>
                <wp:extent cx="4638675" cy="285750"/>
                <wp:effectExtent b="0" l="0" r="0" t="0"/>
                <wp:wrapNone/>
                <wp:docPr id="6" name=""/>
                <a:graphic>
                  <a:graphicData uri="http://schemas.microsoft.com/office/word/2010/wordprocessingShape">
                    <wps:wsp>
                      <wps:cNvSpPr/>
                      <wps:cNvPr id="2" name="Shape 2"/>
                      <wps:spPr>
                        <a:xfrm>
                          <a:off x="3036188" y="3646650"/>
                          <a:ext cx="4619625" cy="266700"/>
                        </a:xfrm>
                        <a:prstGeom prst="rect">
                          <a:avLst/>
                        </a:prstGeom>
                        <a:solidFill>
                          <a:srgbClr val="FFFFFF"/>
                        </a:solidFill>
                        <a:ln>
                          <a:noFill/>
                        </a:ln>
                      </wps:spPr>
                      <wps:txbx>
                        <w:txbxContent>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G. BIBLIOGRAFIE SELECTIVĂ</w:t>
                            </w:r>
                            <w:r w:rsidDel="00000000" w:rsidR="00000000" w:rsidRPr="00000000">
                              <w:rPr>
                                <w:rFonts w:ascii="Times New Roman" w:cs="Times New Roman" w:eastAsia="Times New Roman" w:hAnsi="Times New Roman"/>
                                <w:b w:val="1"/>
                                <w:i w:val="0"/>
                                <w:smallCaps w:val="0"/>
                                <w:strike w:val="0"/>
                                <w:color w:val="000000"/>
                                <w:sz w:val="23"/>
                                <w:vertAlign w:val="baseline"/>
                              </w:rPr>
                              <w:t xml:space="preserve"> </w:t>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p w:rsidR="00000000" w:rsidDel="00000000" w:rsidP="00000000" w:rsidRDefault="00000000" w:rsidRPr="00000000">
                            <w:pPr>
                              <w:spacing w:after="0" w:before="0" w:line="275.00000953674316"/>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3"/>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-90167</wp:posOffset>
                </wp:positionH>
                <wp:positionV relativeFrom="paragraph">
                  <wp:posOffset>1148081</wp:posOffset>
                </wp:positionV>
                <wp:extent cx="4638675" cy="285750"/>
                <wp:effectExtent b="0" l="0" r="0" t="0"/>
                <wp:wrapNone/>
                <wp:docPr id="6"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4638675" cy="285750"/>
                        </a:xfrm>
                        <a:prstGeom prst="rect"/>
                        <a:ln/>
                      </pic:spPr>
                    </pic:pic>
                  </a:graphicData>
                </a:graphic>
              </wp:anchor>
            </w:drawing>
          </mc:Fallback>
        </mc:AlternateContent>
      </w:r>
    </w:p>
    <w:tbl>
      <w:tblPr>
        <w:tblStyle w:val="Table10"/>
        <w:tblpPr w:leftFromText="180" w:rightFromText="180" w:topFromText="0" w:bottomFromText="0" w:vertAnchor="text" w:horzAnchor="text" w:tblpX="0" w:tblpY="780"/>
        <w:tblW w:w="9735.0" w:type="dxa"/>
        <w:jc w:val="left"/>
        <w:tblLayout w:type="fixed"/>
        <w:tblLook w:val="0000"/>
      </w:tblPr>
      <w:tblGrid>
        <w:gridCol w:w="465"/>
        <w:gridCol w:w="2820"/>
        <w:gridCol w:w="3480"/>
        <w:gridCol w:w="2970"/>
        <w:tblGridChange w:id="0">
          <w:tblGrid>
            <w:gridCol w:w="465"/>
            <w:gridCol w:w="2820"/>
            <w:gridCol w:w="3480"/>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5">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M. (ed.)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Introducere în economia comportamentală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Institutul European, 2018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D">
            <w:pPr>
              <w:tabs>
                <w:tab w:val="left" w:leader="none" w:pos="1470"/>
              </w:tabs>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Ariely, 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Irațional în mod predictibil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5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Publica, 2010</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Kahneman, 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Gândire rapidă, gândire lentă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Publica, 2012</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Thaler,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Comportament inadecvat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Publica, 2016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Sunstein, C., Thaler,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Nudge: Cartea ghionturilor pentru decizii mai bune legate de sănătate, bogăție și fericire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Publica, 2016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Simon 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Rationality as Process and as Product of Thought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6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American Economic Review, Vol. 68, No. 2, 1978</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Smith, V.</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2">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Economics in the Laboratory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3">
            <w:pPr>
              <w:spacing w:after="0" w:line="36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Journal of Economic Perspectives, Vol. 8, No. 1 (Winter, 1994)</w:t>
            </w:r>
          </w:p>
        </w:tc>
      </w:tr>
      <w:tr>
        <w:trPr>
          <w:cantSplit w:val="0"/>
          <w:trHeight w:val="64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4">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Friedman, 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Methodology of Positive Economics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7">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Cambridge University Press, 1953</w:t>
            </w:r>
          </w:p>
        </w:tc>
      </w:tr>
      <w:tr>
        <w:trPr>
          <w:cantSplit w:val="0"/>
          <w:trHeight w:val="851"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8">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9">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Nataf, C., Wallsten, 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Love the one you’re with: The endowment effect in the dating</w:t>
            </w:r>
          </w:p>
          <w:p w:rsidR="00000000" w:rsidDel="00000000" w:rsidP="00000000" w:rsidRDefault="00000000" w:rsidRPr="00000000" w14:paraId="0000017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market</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C">
            <w:pP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Journal of Economic Psychology 35 (2013)</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D">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Jacowitz, K. Kahneman,  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Measures of Anchoring in Estimation Tasks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rtl w:val="0"/>
              </w:rPr>
              <w:t xml:space="preserve">Pers Soc Psychol Bull </w:t>
            </w:r>
            <w:r w:rsidDel="00000000" w:rsidR="00000000" w:rsidRPr="00000000">
              <w:rPr>
                <w:rFonts w:ascii="Times New Roman" w:cs="Times New Roman" w:eastAsia="Times New Roman" w:hAnsi="Times New Roman"/>
                <w:rtl w:val="0"/>
              </w:rPr>
              <w:t xml:space="preserve">1995 21</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Loewenstein, G., Thaler,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Intertemporal Choice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Journal of Economic Perspectives, Vol. 3, No. 4 (Autumn, 1989)</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Milgram, N., Sroloff, B., Rosenbaum, M.</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Procrastination of Everyday Life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Journal of Research in Personality 22 (1988)</w:t>
            </w:r>
          </w:p>
        </w:tc>
      </w:tr>
    </w:tbl>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8B">
      <w:pPr>
        <w:ind w:right="-567"/>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8C">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8D">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Mihai Ungureanu</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3">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38295" cy="473075"/>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8295" cy="473075"/>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character" w:styleId="CommentReference">
    <w:name w:val="annotation reference"/>
    <w:basedOn w:val="DefaultParagraphFont"/>
    <w:uiPriority w:val="99"/>
    <w:semiHidden w:val="1"/>
    <w:unhideWhenUsed w:val="1"/>
    <w:rsid w:val="00160631"/>
    <w:rPr>
      <w:sz w:val="16"/>
      <w:szCs w:val="16"/>
    </w:rPr>
  </w:style>
  <w:style w:type="paragraph" w:styleId="CommentText">
    <w:name w:val="annotation text"/>
    <w:basedOn w:val="Normal"/>
    <w:link w:val="CommentTextChar"/>
    <w:uiPriority w:val="99"/>
    <w:semiHidden w:val="1"/>
    <w:unhideWhenUsed w:val="1"/>
    <w:rsid w:val="00160631"/>
    <w:pPr>
      <w:spacing w:line="240" w:lineRule="auto"/>
    </w:pPr>
    <w:rPr>
      <w:sz w:val="20"/>
      <w:szCs w:val="20"/>
    </w:rPr>
  </w:style>
  <w:style w:type="character" w:styleId="CommentTextChar" w:customStyle="1">
    <w:name w:val="Comment Text Char"/>
    <w:basedOn w:val="DefaultParagraphFont"/>
    <w:link w:val="CommentText"/>
    <w:uiPriority w:val="99"/>
    <w:semiHidden w:val="1"/>
    <w:rsid w:val="00160631"/>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l/JOP4Ax8vbSxLZZxRYERMEHMA==">CgMxLjA4AHIhMXVaRlY5ZnluckhBd3BGNXpROE1TblJ4elEyazZlZ013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2020-05-05T04:33:00Z</dcterms:created>
  <dc:creator>33</dc:creator>
</cp:coreProperties>
</file>